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Concept of Change - Jacob’s Ladder B Format</w:t>
      </w:r>
    </w:p>
    <w:tbl>
      <w:tblPr>
        <w:tblStyle w:val="Table1"/>
        <w:tblW w:w="1467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10305"/>
        <w:tblGridChange w:id="0">
          <w:tblGrid>
            <w:gridCol w:w="4365"/>
            <w:gridCol w:w="10305"/>
          </w:tblGrid>
        </w:tblGridChange>
      </w:tblGrid>
      <w:tr>
        <w:trPr>
          <w:trHeight w:val="480" w:hRule="atLeast"/>
        </w:trPr>
        <w:tc>
          <w:tcPr>
            <w:gridSpan w:val="2"/>
            <w:shd w:fill="ffd966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B3: Generalizations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Generalizations are general statements that are almost always true. What generalizations can you make about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change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 Write two statements about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change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As you read, Love That Dog, what examples of change in the text fall under your generalizations?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Generalization: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Change can be natural or man-made.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Text Example for Generalization: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Jack’s point of view about poetry changed because of his teacher’s actions.</w:t>
            </w:r>
          </w:p>
        </w:tc>
      </w:tr>
      <w:tr>
        <w:trPr>
          <w:trHeight w:val="480" w:hRule="atLeast"/>
        </w:trPr>
        <w:tc>
          <w:tcPr>
            <w:gridSpan w:val="2"/>
            <w:shd w:fill="93c47d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B2: Classifications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How would you categorize the details listed about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change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 Use a tree chart to group your words that are similar in some way into at least 3-5 categories.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114300" distT="114300" distL="114300" distR="114300">
                  <wp:extent cx="5500688" cy="12668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14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688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c27ba0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B1: Details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words come to mind when you think of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change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 List different things that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change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around you (i.e. weather), within you (i.e. age), in your community (i.e teachers), in your country (i.e presidents), and around the world (i.e. currency). Use a bubble chart to brainstorm at least 10 -15 things you know about 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114300" distT="114300" distL="114300" distR="114300">
                  <wp:extent cx="3914775" cy="15763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2154" l="16666" r="18279" t="13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1576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